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AFAFA"/>
        <w:tblCellMar>
          <w:left w:w="0" w:type="dxa"/>
          <w:right w:w="0" w:type="dxa"/>
        </w:tblCellMar>
        <w:tblLook w:val="04A0" w:firstRow="1" w:lastRow="0" w:firstColumn="1" w:lastColumn="0" w:noHBand="0" w:noVBand="1"/>
      </w:tblPr>
      <w:tblGrid>
        <w:gridCol w:w="9000"/>
      </w:tblGrid>
      <w:tr w:rsidR="00C74B8A" w:rsidRPr="00766C4D" w:rsidTr="00BC2434">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74B8A" w:rsidRPr="00766C4D" w:rsidTr="00BC2434">
                    <w:trPr>
                      <w:jc w:val="center"/>
                    </w:trPr>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0" w:type="auto"/>
                              <w:tcMar>
                                <w:top w:w="135" w:type="dxa"/>
                                <w:left w:w="270" w:type="dxa"/>
                                <w:bottom w:w="135" w:type="dxa"/>
                                <w:right w:w="270" w:type="dxa"/>
                              </w:tcMar>
                              <w:vAlign w:val="center"/>
                              <w:hideMark/>
                            </w:tcPr>
                            <w:tbl>
                              <w:tblPr>
                                <w:tblW w:w="5000" w:type="pct"/>
                                <w:shd w:val="clear" w:color="auto" w:fill="B2D732"/>
                                <w:tblCellMar>
                                  <w:left w:w="0" w:type="dxa"/>
                                  <w:right w:w="0" w:type="dxa"/>
                                </w:tblCellMar>
                                <w:tblLook w:val="04A0" w:firstRow="1" w:lastRow="0" w:firstColumn="1" w:lastColumn="0" w:noHBand="0" w:noVBand="1"/>
                              </w:tblPr>
                              <w:tblGrid>
                                <w:gridCol w:w="8460"/>
                              </w:tblGrid>
                              <w:tr w:rsidR="00C74B8A" w:rsidRPr="00766C4D" w:rsidTr="00BC2434">
                                <w:tc>
                                  <w:tcPr>
                                    <w:tcW w:w="0" w:type="auto"/>
                                    <w:shd w:val="clear" w:color="auto" w:fill="B2D732"/>
                                    <w:tcMar>
                                      <w:top w:w="270" w:type="dxa"/>
                                      <w:left w:w="270" w:type="dxa"/>
                                      <w:bottom w:w="270" w:type="dxa"/>
                                      <w:right w:w="270" w:type="dxa"/>
                                    </w:tcMar>
                                    <w:hideMark/>
                                  </w:tcPr>
                                  <w:bookmarkStart w:id="0" w:name="_GoBack"/>
                                  <w:bookmarkEnd w:id="0"/>
                                  <w:p w:rsidR="00C74B8A" w:rsidRPr="00766C4D" w:rsidRDefault="00C74B8A" w:rsidP="00BC2434">
                                    <w:pPr>
                                      <w:spacing w:line="288" w:lineRule="atLeast"/>
                                      <w:ind w:left="0" w:right="0"/>
                                      <w:rPr>
                                        <w:rFonts w:ascii="Times New Roman" w:eastAsia="Times New Roman" w:hAnsi="Times New Roman" w:cs="Times New Roman"/>
                                        <w:sz w:val="24"/>
                                        <w:szCs w:val="24"/>
                                      </w:rPr>
                                    </w:pPr>
                                    <w:r w:rsidRPr="00766C4D">
                                      <w:rPr>
                                        <w:rFonts w:ascii="Helvetica" w:eastAsia="Times New Roman" w:hAnsi="Helvetica" w:cs="Times New Roman"/>
                                        <w:color w:val="000000"/>
                                        <w:sz w:val="20"/>
                                        <w:szCs w:val="20"/>
                                      </w:rPr>
                                      <w:fldChar w:fldCharType="begin"/>
                                    </w:r>
                                    <w:r w:rsidRPr="00766C4D">
                                      <w:rPr>
                                        <w:rFonts w:ascii="Helvetica" w:eastAsia="Times New Roman" w:hAnsi="Helvetica" w:cs="Times New Roman"/>
                                        <w:color w:val="000000"/>
                                        <w:sz w:val="20"/>
                                        <w:szCs w:val="20"/>
                                      </w:rPr>
                                      <w:instrText xml:space="preserve"> HYPERLINK "http://mail2.knect365.com/c/13EcjyokaFIraF11MQ5kAvraDoeL" \t "_blank" </w:instrText>
                                    </w:r>
                                    <w:r w:rsidRPr="00766C4D">
                                      <w:rPr>
                                        <w:rFonts w:ascii="Helvetica" w:eastAsia="Times New Roman" w:hAnsi="Helvetica" w:cs="Times New Roman"/>
                                        <w:color w:val="000000"/>
                                        <w:sz w:val="20"/>
                                        <w:szCs w:val="20"/>
                                      </w:rPr>
                                      <w:fldChar w:fldCharType="separate"/>
                                    </w:r>
                                    <w:r w:rsidRPr="00766C4D">
                                      <w:rPr>
                                        <w:rFonts w:ascii="Helvetica" w:eastAsia="Times New Roman" w:hAnsi="Helvetica" w:cs="Times New Roman"/>
                                        <w:b/>
                                        <w:bCs/>
                                        <w:color w:val="FFFFFF"/>
                                        <w:sz w:val="24"/>
                                        <w:szCs w:val="24"/>
                                        <w:u w:val="single"/>
                                      </w:rPr>
                                      <w:t>Asia's Premier Meeting for FIDIC Contract Users</w:t>
                                    </w:r>
                                    <w:r w:rsidRPr="00766C4D">
                                      <w:rPr>
                                        <w:rFonts w:ascii="Helvetica" w:eastAsia="Times New Roman" w:hAnsi="Helvetica" w:cs="Times New Roman"/>
                                        <w:color w:val="000000"/>
                                        <w:sz w:val="20"/>
                                        <w:szCs w:val="20"/>
                                      </w:rPr>
                                      <w:fldChar w:fldCharType="end"/>
                                    </w:r>
                                    <w:r w:rsidRPr="00766C4D">
                                      <w:rPr>
                                        <w:rFonts w:ascii="Helvetica" w:eastAsia="Times New Roman" w:hAnsi="Helvetica" w:cs="Times New Roman"/>
                                        <w:color w:val="000000"/>
                                        <w:sz w:val="20"/>
                                        <w:szCs w:val="20"/>
                                      </w:rPr>
                                      <w:br/>
                                    </w:r>
                                    <w:r w:rsidRPr="00766C4D">
                                      <w:rPr>
                                        <w:rFonts w:ascii="Helvetica" w:eastAsia="Times New Roman" w:hAnsi="Helvetica" w:cs="Times New Roman"/>
                                        <w:b/>
                                        <w:bCs/>
                                        <w:color w:val="FFFFFF"/>
                                        <w:sz w:val="20"/>
                                      </w:rPr>
                                      <w:t>80+ Attendees | 4 Days of Essential FIDIC Training | 1 Official event</w:t>
                                    </w: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jc w:val="center"/>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color w:val="222222"/>
                <w:sz w:val="19"/>
                <w:szCs w:val="19"/>
              </w:rPr>
            </w:pPr>
          </w:p>
        </w:tc>
      </w:tr>
      <w:tr w:rsidR="00C74B8A" w:rsidRPr="00766C4D" w:rsidTr="00BC2434">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74B8A" w:rsidRPr="00766C4D" w:rsidTr="00BC2434">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
                        </w:tblGrid>
                        <w:tr w:rsidR="00C74B8A" w:rsidRPr="00766C4D" w:rsidTr="00BC2434">
                          <w:tc>
                            <w:tcPr>
                              <w:tcW w:w="0" w:type="auto"/>
                              <w:hideMark/>
                            </w:tcPr>
                            <w:p w:rsidR="00C74B8A" w:rsidRPr="00766C4D" w:rsidRDefault="00C74B8A" w:rsidP="00BC2434">
                              <w:pPr>
                                <w:ind w:left="0" w:right="0"/>
                                <w:rPr>
                                  <w:rFonts w:ascii="Arial" w:eastAsia="Times New Roman" w:hAnsi="Arial" w:cs="Arial"/>
                                  <w:sz w:val="24"/>
                                  <w:szCs w:val="24"/>
                                </w:rPr>
                              </w:pPr>
                            </w:p>
                          </w:tc>
                        </w:tr>
                      </w:tbl>
                      <w:tbl>
                        <w:tblPr>
                          <w:tblpPr w:leftFromText="36" w:rightFromText="36" w:vertAnchor="text" w:tblpXSpec="right" w:tblpYSpec="center"/>
                          <w:tblW w:w="5940" w:type="dxa"/>
                          <w:tblCellMar>
                            <w:left w:w="0" w:type="dxa"/>
                            <w:right w:w="0" w:type="dxa"/>
                          </w:tblCellMar>
                          <w:tblLook w:val="04A0" w:firstRow="1" w:lastRow="0" w:firstColumn="1" w:lastColumn="0" w:noHBand="0" w:noVBand="1"/>
                        </w:tblPr>
                        <w:tblGrid>
                          <w:gridCol w:w="5940"/>
                        </w:tblGrid>
                        <w:tr w:rsidR="00C74B8A" w:rsidRPr="00766C4D" w:rsidTr="00BC2434">
                          <w:tc>
                            <w:tcPr>
                              <w:tcW w:w="0" w:type="auto"/>
                              <w:hideMark/>
                            </w:tcPr>
                            <w:p w:rsidR="00C74B8A" w:rsidRPr="00766C4D" w:rsidRDefault="009A5334" w:rsidP="00BC2434">
                              <w:pPr>
                                <w:spacing w:line="240" w:lineRule="atLeast"/>
                                <w:ind w:left="0" w:right="0"/>
                                <w:rPr>
                                  <w:rFonts w:ascii="Times New Roman" w:eastAsia="Times New Roman" w:hAnsi="Times New Roman" w:cs="Times New Roman"/>
                                  <w:sz w:val="24"/>
                                  <w:szCs w:val="24"/>
                                </w:rPr>
                              </w:pPr>
                              <w:hyperlink r:id="rId5" w:tgtFrame="_blank" w:history="1">
                                <w:r w:rsidR="00C74B8A" w:rsidRPr="00766C4D">
                                  <w:rPr>
                                    <w:rFonts w:ascii="Helvetica" w:eastAsia="Times New Roman" w:hAnsi="Helvetica" w:cs="Times New Roman"/>
                                    <w:b/>
                                    <w:bCs/>
                                    <w:color w:val="373A5A"/>
                                    <w:sz w:val="27"/>
                                    <w:u w:val="single"/>
                                  </w:rPr>
                                  <w:t>FIDIC Asia-Pacific Contract Users' Conference</w:t>
                                </w:r>
                              </w:hyperlink>
                              <w:r w:rsidR="00C74B8A" w:rsidRPr="00766C4D">
                                <w:rPr>
                                  <w:rFonts w:ascii="Helvetica" w:eastAsia="Times New Roman" w:hAnsi="Helvetica" w:cs="Times New Roman"/>
                                  <w:color w:val="202020"/>
                                  <w:sz w:val="20"/>
                                  <w:szCs w:val="20"/>
                                </w:rPr>
                                <w:br/>
                              </w:r>
                              <w:r w:rsidR="00C74B8A" w:rsidRPr="00766C4D">
                                <w:rPr>
                                  <w:rFonts w:ascii="Helvetica" w:eastAsia="Times New Roman" w:hAnsi="Helvetica" w:cs="Times New Roman"/>
                                  <w:color w:val="202020"/>
                                  <w:sz w:val="20"/>
                                  <w:szCs w:val="20"/>
                                </w:rPr>
                                <w:br/>
                              </w:r>
                              <w:r w:rsidR="00C74B8A" w:rsidRPr="00766C4D">
                                <w:rPr>
                                  <w:rFonts w:ascii="Helvetica" w:eastAsia="Times New Roman" w:hAnsi="Helvetica" w:cs="Times New Roman"/>
                                  <w:b/>
                                  <w:bCs/>
                                  <w:color w:val="202020"/>
                                  <w:sz w:val="21"/>
                                </w:rPr>
                                <w:t>Main Conference: 18 &amp; 19 July</w:t>
                              </w:r>
                              <w:r w:rsidR="00C74B8A" w:rsidRPr="00766C4D">
                                <w:rPr>
                                  <w:rFonts w:ascii="Helvetica" w:eastAsia="Times New Roman" w:hAnsi="Helvetica" w:cs="Times New Roman"/>
                                  <w:b/>
                                  <w:bCs/>
                                  <w:color w:val="202020"/>
                                  <w:sz w:val="21"/>
                                  <w:szCs w:val="21"/>
                                </w:rPr>
                                <w:br/>
                              </w:r>
                              <w:r w:rsidR="00C74B8A" w:rsidRPr="00766C4D">
                                <w:rPr>
                                  <w:rFonts w:ascii="Helvetica" w:eastAsia="Times New Roman" w:hAnsi="Helvetica" w:cs="Times New Roman"/>
                                  <w:b/>
                                  <w:bCs/>
                                  <w:color w:val="202020"/>
                                  <w:sz w:val="21"/>
                                </w:rPr>
                                <w:t>Workshops: 17 &amp; 20 July</w:t>
                              </w:r>
                              <w:r w:rsidR="00C74B8A" w:rsidRPr="00766C4D">
                                <w:rPr>
                                  <w:rFonts w:ascii="Helvetica" w:eastAsia="Times New Roman" w:hAnsi="Helvetica" w:cs="Times New Roman"/>
                                  <w:b/>
                                  <w:bCs/>
                                  <w:color w:val="202020"/>
                                  <w:sz w:val="21"/>
                                  <w:szCs w:val="21"/>
                                </w:rPr>
                                <w:br/>
                              </w:r>
                              <w:r w:rsidR="00C74B8A" w:rsidRPr="00766C4D">
                                <w:rPr>
                                  <w:rFonts w:ascii="Helvetica" w:eastAsia="Times New Roman" w:hAnsi="Helvetica" w:cs="Times New Roman"/>
                                  <w:b/>
                                  <w:bCs/>
                                  <w:color w:val="202020"/>
                                  <w:sz w:val="21"/>
                                  <w:szCs w:val="21"/>
                                </w:rPr>
                                <w:br/>
                              </w:r>
                              <w:r w:rsidR="00C74B8A" w:rsidRPr="00766C4D">
                                <w:rPr>
                                  <w:rFonts w:ascii="Helvetica" w:eastAsia="Times New Roman" w:hAnsi="Helvetica" w:cs="Times New Roman"/>
                                  <w:b/>
                                  <w:bCs/>
                                  <w:color w:val="202020"/>
                                  <w:sz w:val="21"/>
                                </w:rPr>
                                <w:t>Hanoi, Vietnam</w:t>
                              </w: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Times New Roman" w:eastAsia="Times New Roman" w:hAnsi="Times New Roman" w:cs="Times New Roman"/>
                <w:color w:val="222222"/>
                <w:sz w:val="24"/>
                <w:szCs w:val="24"/>
              </w:rPr>
            </w:pPr>
            <w:r w:rsidRPr="00766C4D">
              <w:rPr>
                <w:rFonts w:ascii="Times New Roman" w:eastAsia="Times New Roman" w:hAnsi="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C74B8A" w:rsidRPr="00766C4D" w:rsidTr="00BC2434">
                          <w:tc>
                            <w:tcPr>
                              <w:tcW w:w="0" w:type="auto"/>
                              <w:tcMar>
                                <w:top w:w="0" w:type="dxa"/>
                                <w:left w:w="270" w:type="dxa"/>
                                <w:bottom w:w="135" w:type="dxa"/>
                                <w:right w:w="270" w:type="dxa"/>
                              </w:tcMar>
                              <w:hideMark/>
                            </w:tcPr>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color w:val="222222"/>
                <w:sz w:val="19"/>
                <w:szCs w:val="19"/>
              </w:rPr>
            </w:pPr>
          </w:p>
        </w:tc>
      </w:tr>
      <w:tr w:rsidR="00C74B8A" w:rsidRPr="00766C4D" w:rsidTr="00BC2434">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C74B8A" w:rsidRPr="00766C4D" w:rsidTr="00BC2434">
              <w:trPr>
                <w:jc w:val="center"/>
              </w:trPr>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C74B8A" w:rsidRPr="00766C4D" w:rsidTr="00BC243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74B8A" w:rsidRPr="00766C4D" w:rsidTr="00BC2434">
                          <w:tc>
                            <w:tcPr>
                              <w:tcW w:w="0" w:type="auto"/>
                              <w:tcMar>
                                <w:top w:w="0" w:type="dxa"/>
                                <w:left w:w="270" w:type="dxa"/>
                                <w:bottom w:w="270" w:type="dxa"/>
                                <w:right w:w="270" w:type="dxa"/>
                              </w:tcMar>
                              <w:hideMark/>
                            </w:tcPr>
                            <w:tbl>
                              <w:tblPr>
                                <w:tblW w:w="0" w:type="auto"/>
                                <w:jc w:val="center"/>
                                <w:shd w:val="clear" w:color="auto" w:fill="B2D732"/>
                                <w:tblCellMar>
                                  <w:left w:w="0" w:type="dxa"/>
                                  <w:right w:w="0" w:type="dxa"/>
                                </w:tblCellMar>
                                <w:tblLook w:val="04A0" w:firstRow="1" w:lastRow="0" w:firstColumn="1" w:lastColumn="0" w:noHBand="0" w:noVBand="1"/>
                              </w:tblPr>
                              <w:tblGrid>
                                <w:gridCol w:w="3091"/>
                              </w:tblGrid>
                              <w:tr w:rsidR="00C74B8A" w:rsidRPr="00766C4D" w:rsidTr="00BC2434">
                                <w:trPr>
                                  <w:jc w:val="center"/>
                                </w:trPr>
                                <w:tc>
                                  <w:tcPr>
                                    <w:tcW w:w="0" w:type="auto"/>
                                    <w:shd w:val="clear" w:color="auto" w:fill="B2D732"/>
                                    <w:tcMar>
                                      <w:top w:w="225" w:type="dxa"/>
                                      <w:left w:w="225" w:type="dxa"/>
                                      <w:bottom w:w="225" w:type="dxa"/>
                                      <w:right w:w="225" w:type="dxa"/>
                                    </w:tcMar>
                                    <w:vAlign w:val="center"/>
                                    <w:hideMark/>
                                  </w:tcPr>
                                  <w:p w:rsidR="00C74B8A" w:rsidRPr="00766C4D" w:rsidRDefault="009A5334" w:rsidP="00BC2434">
                                    <w:pPr>
                                      <w:ind w:left="0" w:right="0"/>
                                      <w:jc w:val="center"/>
                                      <w:rPr>
                                        <w:rFonts w:ascii="Times New Roman" w:eastAsia="Times New Roman" w:hAnsi="Times New Roman" w:cs="Times New Roman"/>
                                        <w:sz w:val="24"/>
                                        <w:szCs w:val="24"/>
                                      </w:rPr>
                                    </w:pPr>
                                    <w:hyperlink r:id="rId6" w:tgtFrame="_blank" w:tooltip="See The Latest Agenda" w:history="1">
                                      <w:r w:rsidR="00C74B8A" w:rsidRPr="00766C4D">
                                        <w:rPr>
                                          <w:rFonts w:ascii="Arial" w:eastAsia="Times New Roman" w:hAnsi="Arial" w:cs="Arial"/>
                                          <w:b/>
                                          <w:bCs/>
                                          <w:color w:val="FFFFFF"/>
                                          <w:sz w:val="24"/>
                                          <w:szCs w:val="24"/>
                                        </w:rPr>
                                        <w:t>See The Latest Agenda</w:t>
                                      </w:r>
                                    </w:hyperlink>
                                  </w:p>
                                </w:tc>
                              </w:tr>
                            </w:tbl>
                            <w:p w:rsidR="00C74B8A" w:rsidRPr="00766C4D" w:rsidRDefault="00C74B8A" w:rsidP="00BC2434">
                              <w:pPr>
                                <w:ind w:left="0" w:right="0"/>
                                <w:jc w:val="center"/>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C74B8A" w:rsidRPr="00766C4D" w:rsidTr="00BC243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74B8A" w:rsidRPr="00766C4D" w:rsidTr="00BC2434">
                          <w:tc>
                            <w:tcPr>
                              <w:tcW w:w="0" w:type="auto"/>
                              <w:tcMar>
                                <w:top w:w="0" w:type="dxa"/>
                                <w:left w:w="270" w:type="dxa"/>
                                <w:bottom w:w="270" w:type="dxa"/>
                                <w:right w:w="270" w:type="dxa"/>
                              </w:tcMar>
                              <w:hideMark/>
                            </w:tcPr>
                            <w:tbl>
                              <w:tblPr>
                                <w:tblW w:w="0" w:type="auto"/>
                                <w:jc w:val="center"/>
                                <w:shd w:val="clear" w:color="auto" w:fill="B2D732"/>
                                <w:tblCellMar>
                                  <w:left w:w="0" w:type="dxa"/>
                                  <w:right w:w="0" w:type="dxa"/>
                                </w:tblCellMar>
                                <w:tblLook w:val="04A0" w:firstRow="1" w:lastRow="0" w:firstColumn="1" w:lastColumn="0" w:noHBand="0" w:noVBand="1"/>
                              </w:tblPr>
                              <w:tblGrid>
                                <w:gridCol w:w="3304"/>
                              </w:tblGrid>
                              <w:tr w:rsidR="00C74B8A" w:rsidRPr="00766C4D" w:rsidTr="00BC2434">
                                <w:trPr>
                                  <w:jc w:val="center"/>
                                </w:trPr>
                                <w:tc>
                                  <w:tcPr>
                                    <w:tcW w:w="0" w:type="auto"/>
                                    <w:shd w:val="clear" w:color="auto" w:fill="B2D732"/>
                                    <w:tcMar>
                                      <w:top w:w="225" w:type="dxa"/>
                                      <w:left w:w="225" w:type="dxa"/>
                                      <w:bottom w:w="225" w:type="dxa"/>
                                      <w:right w:w="225" w:type="dxa"/>
                                    </w:tcMar>
                                    <w:vAlign w:val="center"/>
                                    <w:hideMark/>
                                  </w:tcPr>
                                  <w:p w:rsidR="00C74B8A" w:rsidRPr="00766C4D" w:rsidRDefault="009A5334" w:rsidP="00BC2434">
                                    <w:pPr>
                                      <w:ind w:left="0" w:right="0"/>
                                      <w:jc w:val="center"/>
                                      <w:rPr>
                                        <w:rFonts w:ascii="Times New Roman" w:eastAsia="Times New Roman" w:hAnsi="Times New Roman" w:cs="Times New Roman"/>
                                        <w:sz w:val="24"/>
                                        <w:szCs w:val="24"/>
                                      </w:rPr>
                                    </w:pPr>
                                    <w:hyperlink r:id="rId7" w:tgtFrame="_blank" w:tooltip="Get Your Early Bird Offer" w:history="1">
                                      <w:r w:rsidR="00C74B8A" w:rsidRPr="00766C4D">
                                        <w:rPr>
                                          <w:rFonts w:ascii="Arial" w:eastAsia="Times New Roman" w:hAnsi="Arial" w:cs="Arial"/>
                                          <w:b/>
                                          <w:bCs/>
                                          <w:color w:val="FFFFFF"/>
                                          <w:sz w:val="24"/>
                                          <w:szCs w:val="24"/>
                                        </w:rPr>
                                        <w:t>Get Your Early Bird Offer</w:t>
                                      </w:r>
                                    </w:hyperlink>
                                  </w:p>
                                </w:tc>
                              </w:tr>
                            </w:tbl>
                            <w:p w:rsidR="00C74B8A" w:rsidRPr="00766C4D" w:rsidRDefault="00C74B8A" w:rsidP="00BC2434">
                              <w:pPr>
                                <w:ind w:left="0" w:right="0"/>
                                <w:jc w:val="center"/>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rPr>
                      <w:rFonts w:ascii="Arial" w:eastAsia="Times New Roman" w:hAnsi="Arial" w:cs="Arial"/>
                      <w:sz w:val="24"/>
                      <w:szCs w:val="24"/>
                    </w:rPr>
                  </w:pPr>
                </w:p>
              </w:tc>
            </w:tr>
          </w:tbl>
          <w:p w:rsidR="00C74B8A" w:rsidRPr="00766C4D" w:rsidRDefault="00C74B8A" w:rsidP="00BC2434">
            <w:pPr>
              <w:ind w:left="0" w:right="0"/>
              <w:jc w:val="center"/>
              <w:rPr>
                <w:rFonts w:ascii="Arial" w:eastAsia="Times New Roman" w:hAnsi="Arial" w:cs="Arial"/>
                <w:color w:val="222222"/>
                <w:sz w:val="19"/>
                <w:szCs w:val="19"/>
              </w:rPr>
            </w:pPr>
          </w:p>
        </w:tc>
      </w:tr>
    </w:tbl>
    <w:p w:rsidR="00C74B8A" w:rsidRDefault="00C74B8A" w:rsidP="00C74B8A">
      <w:pPr>
        <w:shd w:val="clear" w:color="auto" w:fill="FFFFFF"/>
        <w:ind w:left="0" w:right="0"/>
        <w:rPr>
          <w:rFonts w:ascii="Arial" w:eastAsia="Times New Roman" w:hAnsi="Arial" w:cs="Arial"/>
          <w:color w:val="222222"/>
          <w:sz w:val="20"/>
          <w:szCs w:val="20"/>
        </w:rPr>
      </w:pPr>
    </w:p>
    <w:p w:rsidR="00C74B8A" w:rsidRPr="0005715A" w:rsidRDefault="00C74B8A" w:rsidP="00C74B8A">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Dear Mr./ Mrs. …</w:t>
      </w:r>
      <w:proofErr w:type="gramStart"/>
      <w:r>
        <w:rPr>
          <w:rFonts w:ascii="Arial" w:eastAsia="Times New Roman" w:hAnsi="Arial" w:cs="Arial"/>
          <w:color w:val="222222"/>
          <w:sz w:val="20"/>
          <w:szCs w:val="20"/>
        </w:rPr>
        <w:t>…..</w:t>
      </w:r>
      <w:proofErr w:type="gramEnd"/>
      <w:r>
        <w:rPr>
          <w:rFonts w:ascii="Arial" w:eastAsia="Times New Roman" w:hAnsi="Arial" w:cs="Arial"/>
          <w:color w:val="222222"/>
          <w:sz w:val="20"/>
          <w:szCs w:val="20"/>
        </w:rPr>
        <w:t>,</w:t>
      </w:r>
    </w:p>
    <w:p w:rsidR="00C74B8A" w:rsidRPr="0005715A" w:rsidRDefault="00C74B8A" w:rsidP="00C74B8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C74B8A" w:rsidRPr="0005715A" w:rsidRDefault="00C74B8A" w:rsidP="00C74B8A">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 xml:space="preserve">Viet Nam Engineering Consultant Association </w:t>
      </w:r>
      <w:r w:rsidR="001B654F">
        <w:rPr>
          <w:rFonts w:ascii="Arial" w:eastAsia="Times New Roman" w:hAnsi="Arial" w:cs="Arial"/>
          <w:color w:val="222222"/>
          <w:sz w:val="20"/>
          <w:szCs w:val="20"/>
        </w:rPr>
        <w:t xml:space="preserve">– VECAS </w:t>
      </w:r>
      <w:r>
        <w:rPr>
          <w:rFonts w:ascii="Arial" w:eastAsia="Times New Roman" w:hAnsi="Arial" w:cs="Arial"/>
          <w:color w:val="222222"/>
          <w:sz w:val="20"/>
          <w:szCs w:val="20"/>
        </w:rPr>
        <w:t xml:space="preserve">would like to inform: </w:t>
      </w:r>
    </w:p>
    <w:p w:rsidR="00C74B8A" w:rsidRPr="0005715A" w:rsidRDefault="00C74B8A" w:rsidP="00C74B8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C74B8A" w:rsidRPr="00C74B8A" w:rsidRDefault="009A5334" w:rsidP="00C74B8A">
      <w:pPr>
        <w:shd w:val="clear" w:color="auto" w:fill="FFFFFF"/>
        <w:ind w:left="0" w:right="0"/>
        <w:rPr>
          <w:rFonts w:ascii="Arial" w:eastAsia="Times New Roman" w:hAnsi="Arial" w:cs="Arial"/>
          <w:color w:val="222222"/>
          <w:sz w:val="20"/>
          <w:szCs w:val="20"/>
        </w:rPr>
      </w:pPr>
      <w:hyperlink r:id="rId8" w:tgtFrame="_blank" w:history="1">
        <w:r w:rsidR="00C74B8A" w:rsidRPr="00C74B8A">
          <w:rPr>
            <w:rStyle w:val="Hyperlink"/>
            <w:rFonts w:ascii="Arial" w:hAnsi="Arial" w:cs="Arial"/>
            <w:b/>
            <w:color w:val="4F6228" w:themeColor="accent3" w:themeShade="80"/>
            <w:sz w:val="20"/>
            <w:szCs w:val="20"/>
            <w:shd w:val="clear" w:color="auto" w:fill="FFFFFF"/>
          </w:rPr>
          <w:t>2017 FIDIC Asia-Pacific Contract Users' event</w:t>
        </w:r>
      </w:hyperlink>
      <w:r w:rsidR="00C74B8A" w:rsidRPr="00C74B8A">
        <w:rPr>
          <w:rFonts w:ascii="Arial" w:hAnsi="Arial" w:cs="Arial"/>
          <w:sz w:val="20"/>
          <w:szCs w:val="20"/>
        </w:rPr>
        <w:t xml:space="preserve"> is held by The International Federation of Consulting Engineers </w:t>
      </w:r>
      <w:r w:rsidR="00C74B8A">
        <w:rPr>
          <w:rFonts w:ascii="Arial" w:hAnsi="Arial" w:cs="Arial"/>
          <w:sz w:val="20"/>
          <w:szCs w:val="20"/>
        </w:rPr>
        <w:t xml:space="preserve">and </w:t>
      </w:r>
      <w:proofErr w:type="spellStart"/>
      <w:r w:rsidR="00C74B8A">
        <w:rPr>
          <w:rFonts w:ascii="Arial" w:hAnsi="Arial" w:cs="Arial"/>
          <w:sz w:val="20"/>
          <w:szCs w:val="20"/>
        </w:rPr>
        <w:t>Knect</w:t>
      </w:r>
      <w:proofErr w:type="spellEnd"/>
      <w:r w:rsidR="00C74B8A">
        <w:rPr>
          <w:rFonts w:ascii="Arial" w:hAnsi="Arial" w:cs="Arial"/>
          <w:sz w:val="20"/>
          <w:szCs w:val="20"/>
        </w:rPr>
        <w:t xml:space="preserve"> 365 Law at </w:t>
      </w:r>
      <w:r w:rsidR="001B654F">
        <w:rPr>
          <w:rFonts w:ascii="Arial" w:hAnsi="Arial" w:cs="Arial"/>
          <w:sz w:val="20"/>
          <w:szCs w:val="20"/>
        </w:rPr>
        <w:t>JWW Marriott Hanoi and Viet Nam Engineering Consultant Association – VECAS is supporting partner</w:t>
      </w:r>
      <w:r w:rsidR="00C74B8A" w:rsidRPr="00C74B8A">
        <w:rPr>
          <w:rFonts w:ascii="Arial" w:hAnsi="Arial" w:cs="Arial"/>
          <w:sz w:val="20"/>
          <w:szCs w:val="20"/>
        </w:rPr>
        <w:t>.</w:t>
      </w:r>
    </w:p>
    <w:p w:rsidR="00C74B8A" w:rsidRPr="00C74B8A" w:rsidRDefault="00C74B8A" w:rsidP="00C74B8A">
      <w:pPr>
        <w:shd w:val="clear" w:color="auto" w:fill="FFFFFF"/>
        <w:ind w:left="0" w:right="0"/>
        <w:rPr>
          <w:rFonts w:ascii="Arial" w:eastAsia="Times New Roman" w:hAnsi="Arial" w:cs="Arial"/>
          <w:color w:val="222222"/>
          <w:sz w:val="20"/>
          <w:szCs w:val="20"/>
        </w:rPr>
      </w:pPr>
      <w:r w:rsidRPr="00C74B8A">
        <w:rPr>
          <w:rFonts w:ascii="Arial" w:eastAsia="Times New Roman" w:hAnsi="Arial" w:cs="Arial"/>
          <w:color w:val="222222"/>
          <w:sz w:val="20"/>
          <w:szCs w:val="20"/>
        </w:rPr>
        <w:t> </w:t>
      </w:r>
    </w:p>
    <w:p w:rsidR="00C74B8A" w:rsidRPr="00C74B8A" w:rsidRDefault="009A5334" w:rsidP="00C74B8A">
      <w:pPr>
        <w:shd w:val="clear" w:color="auto" w:fill="FFFFFF"/>
        <w:ind w:left="0" w:right="0"/>
        <w:rPr>
          <w:rFonts w:ascii="Arial" w:eastAsia="Times New Roman" w:hAnsi="Arial" w:cs="Arial"/>
          <w:color w:val="222222"/>
          <w:sz w:val="20"/>
          <w:szCs w:val="20"/>
        </w:rPr>
      </w:pPr>
      <w:hyperlink r:id="rId9" w:tgtFrame="_blank" w:history="1">
        <w:r w:rsidR="001B654F" w:rsidRPr="00C74B8A">
          <w:rPr>
            <w:rStyle w:val="Hyperlink"/>
            <w:rFonts w:ascii="Arial" w:hAnsi="Arial" w:cs="Arial"/>
            <w:b/>
            <w:color w:val="4F6228" w:themeColor="accent3" w:themeShade="80"/>
            <w:sz w:val="20"/>
            <w:szCs w:val="20"/>
            <w:shd w:val="clear" w:color="auto" w:fill="FFFFFF"/>
          </w:rPr>
          <w:t>2017 FIDIC Asia-Pacific Contract Users' event</w:t>
        </w:r>
      </w:hyperlink>
      <w:r w:rsidR="001B654F" w:rsidRPr="00C74B8A">
        <w:rPr>
          <w:rFonts w:ascii="Arial" w:hAnsi="Arial" w:cs="Arial"/>
          <w:sz w:val="20"/>
          <w:szCs w:val="20"/>
        </w:rPr>
        <w:t xml:space="preserve"> </w:t>
      </w:r>
      <w:r w:rsidR="001B654F">
        <w:rPr>
          <w:rFonts w:ascii="Arial" w:eastAsia="Times New Roman" w:hAnsi="Arial" w:cs="Arial"/>
          <w:color w:val="222222"/>
          <w:sz w:val="20"/>
          <w:szCs w:val="20"/>
        </w:rPr>
        <w:t>is a crucial opportunity for FIDIC Contract Users, especially clients, contractors, consultants, lawmakers, construction contract managers … to meet and discuss with FIDIC experts about using FIDIC Contracts.</w:t>
      </w:r>
    </w:p>
    <w:p w:rsidR="00C74B8A" w:rsidRPr="0005715A" w:rsidRDefault="00C74B8A" w:rsidP="00C74B8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C74B8A" w:rsidRPr="0005715A" w:rsidRDefault="009A5334" w:rsidP="00C74B8A">
      <w:pPr>
        <w:shd w:val="clear" w:color="auto" w:fill="FFFFFF"/>
        <w:ind w:left="0" w:right="0"/>
        <w:rPr>
          <w:rFonts w:ascii="Arial" w:eastAsia="Times New Roman" w:hAnsi="Arial" w:cs="Arial"/>
          <w:color w:val="222222"/>
          <w:sz w:val="20"/>
          <w:szCs w:val="20"/>
        </w:rPr>
      </w:pPr>
      <w:hyperlink r:id="rId10" w:tgtFrame="_blank" w:history="1">
        <w:r w:rsidR="001B654F" w:rsidRPr="00C74B8A">
          <w:rPr>
            <w:rStyle w:val="Hyperlink"/>
            <w:rFonts w:ascii="Arial" w:hAnsi="Arial" w:cs="Arial"/>
            <w:b/>
            <w:color w:val="4F6228" w:themeColor="accent3" w:themeShade="80"/>
            <w:sz w:val="20"/>
            <w:szCs w:val="20"/>
            <w:shd w:val="clear" w:color="auto" w:fill="FFFFFF"/>
          </w:rPr>
          <w:t>2017 FIDIC Asia-Pacific Contract Users' event</w:t>
        </w:r>
      </w:hyperlink>
      <w:r w:rsidR="001B654F" w:rsidRPr="00C74B8A">
        <w:rPr>
          <w:rFonts w:ascii="Arial" w:hAnsi="Arial" w:cs="Arial"/>
          <w:sz w:val="20"/>
          <w:szCs w:val="20"/>
        </w:rPr>
        <w:t xml:space="preserve"> </w:t>
      </w:r>
      <w:r w:rsidR="001B654F">
        <w:rPr>
          <w:rFonts w:ascii="Arial" w:hAnsi="Arial" w:cs="Arial"/>
          <w:sz w:val="20"/>
          <w:szCs w:val="20"/>
        </w:rPr>
        <w:t>is chaired by FIDIC Contract Committee and FIDIC Contract Committee</w:t>
      </w:r>
      <w:r w:rsidR="001B654F">
        <w:rPr>
          <w:rFonts w:ascii="Arial" w:eastAsia="Times New Roman" w:hAnsi="Arial" w:cs="Arial"/>
          <w:color w:val="222222"/>
          <w:sz w:val="20"/>
          <w:szCs w:val="20"/>
        </w:rPr>
        <w:t xml:space="preserve">  </w:t>
      </w:r>
      <w:r w:rsidR="001B654F" w:rsidRPr="004349DD">
        <w:rPr>
          <w:rFonts w:ascii="Arial" w:hAnsi="Arial" w:cs="Arial"/>
          <w:sz w:val="20"/>
          <w:szCs w:val="20"/>
        </w:rPr>
        <w:t>are going to guide delegates through the contract changes that are currently taking plac</w:t>
      </w:r>
      <w:r w:rsidR="001B654F">
        <w:rPr>
          <w:rFonts w:ascii="Arial" w:hAnsi="Arial" w:cs="Arial"/>
          <w:sz w:val="20"/>
          <w:szCs w:val="20"/>
        </w:rPr>
        <w:t>e</w:t>
      </w:r>
      <w:r w:rsidR="00C74B8A" w:rsidRPr="0005715A">
        <w:rPr>
          <w:rFonts w:ascii="Arial" w:eastAsia="Times New Roman" w:hAnsi="Arial" w:cs="Arial"/>
          <w:color w:val="222222"/>
          <w:sz w:val="20"/>
          <w:szCs w:val="20"/>
        </w:rPr>
        <w:t>.</w:t>
      </w:r>
    </w:p>
    <w:p w:rsidR="00C74B8A" w:rsidRPr="0005715A" w:rsidRDefault="00C74B8A" w:rsidP="00C74B8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C74B8A" w:rsidRDefault="00D365A8" w:rsidP="00D365A8">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Please refer to link below for more information.</w:t>
      </w:r>
    </w:p>
    <w:p w:rsidR="00C74B8A" w:rsidRDefault="00C74B8A" w:rsidP="00C74B8A">
      <w:pPr>
        <w:shd w:val="clear" w:color="auto" w:fill="FFFFFF"/>
        <w:ind w:left="0" w:right="0"/>
        <w:rPr>
          <w:rFonts w:ascii="Arial" w:eastAsia="Times New Roman" w:hAnsi="Arial" w:cs="Arial"/>
          <w:color w:val="222222"/>
          <w:sz w:val="20"/>
          <w:szCs w:val="20"/>
        </w:rPr>
      </w:pPr>
    </w:p>
    <w:p w:rsidR="00C74B8A" w:rsidRDefault="00D365A8" w:rsidP="00C74B8A">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When registering, you can quote 02 VIP code for extra 15% saving.</w:t>
      </w:r>
    </w:p>
    <w:p w:rsidR="00C74B8A" w:rsidRDefault="00C74B8A" w:rsidP="00C74B8A">
      <w:pPr>
        <w:shd w:val="clear" w:color="auto" w:fill="FFFFFF"/>
        <w:ind w:left="0" w:right="0"/>
        <w:rPr>
          <w:rFonts w:ascii="Arial" w:eastAsia="Times New Roman" w:hAnsi="Arial" w:cs="Arial"/>
          <w:color w:val="222222"/>
          <w:sz w:val="20"/>
          <w:szCs w:val="20"/>
        </w:rPr>
      </w:pPr>
    </w:p>
    <w:p w:rsidR="00C74B8A" w:rsidRPr="00FC33CD" w:rsidRDefault="00D365A8" w:rsidP="00C74B8A">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 xml:space="preserve">After </w:t>
      </w:r>
      <w:proofErr w:type="spellStart"/>
      <w:r>
        <w:rPr>
          <w:rFonts w:ascii="Arial" w:eastAsia="Times New Roman" w:hAnsi="Arial" w:cs="Arial"/>
          <w:color w:val="222222"/>
          <w:sz w:val="20"/>
          <w:szCs w:val="20"/>
        </w:rPr>
        <w:t>succesully</w:t>
      </w:r>
      <w:proofErr w:type="spellEnd"/>
      <w:r>
        <w:rPr>
          <w:rFonts w:ascii="Arial" w:eastAsia="Times New Roman" w:hAnsi="Arial" w:cs="Arial"/>
          <w:color w:val="222222"/>
          <w:sz w:val="20"/>
          <w:szCs w:val="20"/>
        </w:rPr>
        <w:t xml:space="preserve"> registering, please inform VECAS for cooperation and support. </w:t>
      </w:r>
    </w:p>
    <w:p w:rsidR="00C74B8A" w:rsidRPr="00FC33CD" w:rsidRDefault="00C74B8A" w:rsidP="00C74B8A">
      <w:pPr>
        <w:shd w:val="clear" w:color="auto" w:fill="FFFFFF"/>
        <w:ind w:left="0" w:right="0"/>
        <w:rPr>
          <w:rFonts w:ascii="Arial" w:eastAsia="Times New Roman" w:hAnsi="Arial" w:cs="Arial"/>
          <w:color w:val="222222"/>
          <w:sz w:val="20"/>
          <w:szCs w:val="20"/>
        </w:rPr>
      </w:pPr>
    </w:p>
    <w:p w:rsidR="00C74B8A" w:rsidRDefault="00D365A8" w:rsidP="00C74B8A">
      <w:pPr>
        <w:shd w:val="clear" w:color="auto" w:fill="FFFFFF"/>
        <w:ind w:left="0" w:right="0"/>
        <w:rPr>
          <w:rFonts w:ascii="Arial" w:eastAsia="Times New Roman" w:hAnsi="Arial" w:cs="Arial"/>
          <w:color w:val="222222"/>
          <w:sz w:val="20"/>
          <w:szCs w:val="20"/>
        </w:rPr>
      </w:pPr>
      <w:r>
        <w:rPr>
          <w:rFonts w:ascii="Arial" w:eastAsia="Times New Roman" w:hAnsi="Arial" w:cs="Arial"/>
          <w:color w:val="222222"/>
          <w:sz w:val="20"/>
          <w:szCs w:val="20"/>
        </w:rPr>
        <w:t xml:space="preserve">For further information of </w:t>
      </w:r>
      <w:hyperlink r:id="rId11" w:tgtFrame="_blank" w:history="1">
        <w:r w:rsidRPr="00C74B8A">
          <w:rPr>
            <w:rStyle w:val="Hyperlink"/>
            <w:rFonts w:ascii="Arial" w:hAnsi="Arial" w:cs="Arial"/>
            <w:b/>
            <w:color w:val="4F6228" w:themeColor="accent3" w:themeShade="80"/>
            <w:sz w:val="20"/>
            <w:szCs w:val="20"/>
            <w:shd w:val="clear" w:color="auto" w:fill="FFFFFF"/>
          </w:rPr>
          <w:t>2017 FIDIC Asia-Pacific Contract Users' event</w:t>
        </w:r>
      </w:hyperlink>
      <w:r>
        <w:rPr>
          <w:rFonts w:ascii="Arial" w:hAnsi="Arial" w:cs="Arial"/>
          <w:b/>
          <w:color w:val="4F6228" w:themeColor="accent3" w:themeShade="80"/>
          <w:sz w:val="20"/>
          <w:szCs w:val="20"/>
        </w:rPr>
        <w:t xml:space="preserve"> </w:t>
      </w:r>
      <w:r>
        <w:rPr>
          <w:rFonts w:ascii="Arial" w:eastAsia="Times New Roman" w:hAnsi="Arial" w:cs="Arial"/>
          <w:color w:val="222222"/>
          <w:sz w:val="20"/>
          <w:szCs w:val="20"/>
        </w:rPr>
        <w:t>and registration, refer all details</w:t>
      </w:r>
      <w:r w:rsidR="00AA674B">
        <w:rPr>
          <w:rFonts w:ascii="Arial" w:eastAsia="Times New Roman" w:hAnsi="Arial" w:cs="Arial"/>
          <w:color w:val="222222"/>
          <w:sz w:val="20"/>
          <w:szCs w:val="20"/>
        </w:rPr>
        <w:t xml:space="preserve"> are below. </w:t>
      </w:r>
    </w:p>
    <w:p w:rsidR="00AA674B" w:rsidRDefault="00AA674B" w:rsidP="00C74B8A">
      <w:pPr>
        <w:shd w:val="clear" w:color="auto" w:fill="FFFFFF"/>
        <w:ind w:left="0" w:right="0"/>
        <w:rPr>
          <w:rFonts w:ascii="Arial" w:eastAsia="Times New Roman" w:hAnsi="Arial" w:cs="Arial"/>
          <w:color w:val="222222"/>
          <w:sz w:val="20"/>
          <w:szCs w:val="20"/>
        </w:rPr>
      </w:pPr>
    </w:p>
    <w:p w:rsidR="00AA674B" w:rsidRDefault="00AA674B" w:rsidP="00C74B8A">
      <w:pPr>
        <w:shd w:val="clear" w:color="auto" w:fill="FFFFFF"/>
        <w:ind w:left="0" w:right="0"/>
        <w:rPr>
          <w:rFonts w:ascii="Arial" w:eastAsia="Times New Roman" w:hAnsi="Arial" w:cs="Arial"/>
          <w:color w:val="222222"/>
          <w:sz w:val="20"/>
          <w:szCs w:val="20"/>
        </w:rPr>
      </w:pPr>
    </w:p>
    <w:p w:rsidR="00AA674B" w:rsidRPr="004349DD" w:rsidRDefault="00AA674B" w:rsidP="00AA674B">
      <w:pPr>
        <w:rPr>
          <w:rFonts w:ascii="Arial" w:hAnsi="Arial" w:cs="Arial"/>
          <w:b/>
          <w:sz w:val="20"/>
          <w:szCs w:val="20"/>
        </w:rPr>
      </w:pPr>
      <w:r w:rsidRPr="004349DD">
        <w:rPr>
          <w:rFonts w:ascii="Arial" w:hAnsi="Arial" w:cs="Arial"/>
          <w:b/>
          <w:sz w:val="20"/>
          <w:szCs w:val="20"/>
        </w:rPr>
        <w:t>We’re delighted to announce that VECAS is supporting this year’s official</w:t>
      </w:r>
      <w:r w:rsidRPr="004349DD">
        <w:rPr>
          <w:rFonts w:ascii="Arial" w:hAnsi="Arial" w:cs="Arial"/>
          <w:b/>
          <w:sz w:val="20"/>
          <w:szCs w:val="20"/>
        </w:rPr>
        <w:br/>
      </w:r>
      <w:r w:rsidRPr="004349DD">
        <w:rPr>
          <w:rFonts w:ascii="Arial" w:hAnsi="Arial" w:cs="Arial"/>
          <w:b/>
          <w:sz w:val="20"/>
          <w:szCs w:val="20"/>
        </w:rPr>
        <w:br/>
      </w:r>
      <w:hyperlink r:id="rId12" w:history="1">
        <w:r w:rsidRPr="00CF3D9C">
          <w:rPr>
            <w:rStyle w:val="Hyperlink"/>
            <w:rFonts w:ascii="Arial" w:hAnsi="Arial" w:cs="Arial"/>
            <w:b/>
            <w:sz w:val="20"/>
            <w:szCs w:val="20"/>
          </w:rPr>
          <w:t>FIDIC Asia-Pacific Contract Users' Conference</w:t>
        </w:r>
      </w:hyperlink>
      <w:r w:rsidRPr="004349DD">
        <w:rPr>
          <w:rFonts w:ascii="Arial" w:hAnsi="Arial" w:cs="Arial"/>
          <w:b/>
          <w:sz w:val="20"/>
          <w:szCs w:val="20"/>
        </w:rPr>
        <w:br/>
        <w:t>JW Marriott Hotel Hanoi, Vietnam</w:t>
      </w:r>
    </w:p>
    <w:p w:rsidR="00AA674B" w:rsidRPr="004349DD" w:rsidRDefault="00AA674B" w:rsidP="00AA674B">
      <w:pPr>
        <w:rPr>
          <w:rFonts w:ascii="Arial" w:hAnsi="Arial" w:cs="Arial"/>
          <w:sz w:val="20"/>
          <w:szCs w:val="20"/>
        </w:rPr>
      </w:pPr>
      <w:r w:rsidRPr="004349DD">
        <w:rPr>
          <w:rFonts w:ascii="Arial" w:hAnsi="Arial" w:cs="Arial"/>
          <w:sz w:val="20"/>
          <w:szCs w:val="20"/>
        </w:rPr>
        <w:lastRenderedPageBreak/>
        <w:t>Main Conference: 18 &amp; 19 July (Workshops: 17 &amp; 20 July)</w:t>
      </w:r>
    </w:p>
    <w:p w:rsidR="00AA674B" w:rsidRDefault="00AA674B" w:rsidP="00AA674B">
      <w:pPr>
        <w:rPr>
          <w:rFonts w:ascii="Arial" w:hAnsi="Arial" w:cs="Arial"/>
          <w:sz w:val="20"/>
          <w:szCs w:val="20"/>
        </w:rPr>
      </w:pPr>
      <w:r w:rsidRPr="004349DD">
        <w:rPr>
          <w:rFonts w:ascii="Arial" w:hAnsi="Arial" w:cs="Arial"/>
          <w:sz w:val="20"/>
          <w:szCs w:val="20"/>
        </w:rPr>
        <w:t>Because of our involvement in the event, we’re able to o</w:t>
      </w:r>
      <w:r>
        <w:rPr>
          <w:rFonts w:ascii="Arial" w:hAnsi="Arial" w:cs="Arial"/>
          <w:sz w:val="20"/>
          <w:szCs w:val="20"/>
        </w:rPr>
        <w:t>ffer you:</w:t>
      </w:r>
    </w:p>
    <w:p w:rsidR="00AA674B" w:rsidRPr="0005715A" w:rsidRDefault="00AA674B" w:rsidP="00AA674B">
      <w:pPr>
        <w:rPr>
          <w:b/>
        </w:rPr>
      </w:pPr>
      <w:r>
        <w:rPr>
          <w:rFonts w:ascii="Arial" w:hAnsi="Arial" w:cs="Arial"/>
          <w:sz w:val="20"/>
          <w:szCs w:val="20"/>
        </w:rPr>
        <w:br/>
      </w:r>
      <w:hyperlink r:id="rId13" w:history="1">
        <w:r w:rsidRPr="0005715A">
          <w:rPr>
            <w:rStyle w:val="Hyperlink"/>
            <w:rFonts w:ascii="Arial" w:hAnsi="Arial" w:cs="Arial"/>
            <w:b/>
            <w:sz w:val="20"/>
            <w:szCs w:val="20"/>
          </w:rPr>
          <w:t>A 15% saving to attend (quote VIP code FKW82734VCSE1 when registering)</w:t>
        </w:r>
      </w:hyperlink>
    </w:p>
    <w:p w:rsidR="00AA674B" w:rsidRPr="0005715A" w:rsidRDefault="00AA674B" w:rsidP="00AA674B">
      <w:pPr>
        <w:rPr>
          <w:b/>
        </w:rPr>
      </w:pPr>
    </w:p>
    <w:p w:rsidR="00AA674B" w:rsidRPr="0005715A" w:rsidRDefault="009A5334" w:rsidP="00AA674B">
      <w:pPr>
        <w:rPr>
          <w:rFonts w:ascii="Arial" w:hAnsi="Arial" w:cs="Arial"/>
          <w:b/>
          <w:sz w:val="20"/>
          <w:szCs w:val="20"/>
        </w:rPr>
      </w:pPr>
      <w:hyperlink r:id="rId14" w:history="1">
        <w:r w:rsidR="00AA674B" w:rsidRPr="0005715A">
          <w:rPr>
            <w:rStyle w:val="Hyperlink"/>
            <w:rFonts w:ascii="Arial" w:hAnsi="Arial" w:cs="Arial"/>
            <w:b/>
            <w:sz w:val="20"/>
            <w:szCs w:val="20"/>
            <w:lang w:val="en-GB"/>
          </w:rPr>
          <w:t>For your 15% saving please quote VIP code FKW82734VCSL when registering</w:t>
        </w:r>
      </w:hyperlink>
      <w:r w:rsidR="00AA674B" w:rsidRPr="0005715A">
        <w:rPr>
          <w:rFonts w:ascii="Arial" w:hAnsi="Arial" w:cs="Arial"/>
          <w:b/>
          <w:sz w:val="20"/>
          <w:szCs w:val="20"/>
          <w:lang w:val="en-GB"/>
        </w:rPr>
        <w:t>.</w:t>
      </w:r>
    </w:p>
    <w:p w:rsidR="00AA674B" w:rsidRPr="004349DD"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t>The conference is your annual opportunity to get best practice advice on contract selection, implementation and management, including claims, risk assessment and dispute resolution.</w:t>
      </w:r>
      <w:r w:rsidRPr="004349DD">
        <w:rPr>
          <w:rFonts w:ascii="Arial" w:hAnsi="Arial" w:cs="Arial"/>
          <w:sz w:val="20"/>
          <w:szCs w:val="20"/>
        </w:rPr>
        <w:br/>
      </w:r>
      <w:r w:rsidRPr="004349DD">
        <w:rPr>
          <w:rFonts w:ascii="Arial" w:hAnsi="Arial" w:cs="Arial"/>
          <w:sz w:val="20"/>
          <w:szCs w:val="20"/>
        </w:rPr>
        <w:br/>
        <w:t>This year’s conference is particularly crucial as the FIDIC Contracts Committee are going to guide delegates through the contract changes that are currently taking place.</w:t>
      </w:r>
    </w:p>
    <w:p w:rsidR="00AA674B" w:rsidRPr="004349DD" w:rsidRDefault="00AA674B" w:rsidP="00AA674B">
      <w:pPr>
        <w:rPr>
          <w:rFonts w:ascii="Arial" w:hAnsi="Arial" w:cs="Arial"/>
          <w:sz w:val="20"/>
          <w:szCs w:val="20"/>
        </w:rPr>
      </w:pPr>
      <w:r>
        <w:rPr>
          <w:rFonts w:ascii="Arial" w:hAnsi="Arial" w:cs="Arial"/>
          <w:sz w:val="20"/>
          <w:szCs w:val="20"/>
        </w:rPr>
        <w:br/>
      </w:r>
      <w:r w:rsidRPr="004349DD">
        <w:rPr>
          <w:rFonts w:ascii="Arial" w:hAnsi="Arial" w:cs="Arial"/>
          <w:sz w:val="20"/>
          <w:szCs w:val="20"/>
        </w:rPr>
        <w:t>6 great reasons to attend:</w:t>
      </w:r>
    </w:p>
    <w:p w:rsidR="00AA674B"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t xml:space="preserve">1.    </w:t>
      </w:r>
      <w:r w:rsidRPr="004349DD">
        <w:rPr>
          <w:rFonts w:ascii="Arial" w:hAnsi="Arial" w:cs="Arial"/>
          <w:b/>
          <w:sz w:val="20"/>
          <w:szCs w:val="20"/>
        </w:rPr>
        <w:t>Find out how best to select and use the contracts, keep up to date on the new contract amendments and resolve disputes - tailored advice for Asia-Pacific projects</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Changes to the Yellow &amp; Red Books</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New White Book</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EPC/Turnkey Contract developments</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Variations under FIDIC</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Regional case studies for you to learn from</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Defining the role of the Consulting Engineer</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Modifying FIDIC Conditions of Contract</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MDB Harmonized Contract including procurement reform</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New Dredging &amp; Reclamation Contract</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Managing claims under FIDIC</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Time bar application - Civil v Common law</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Contract preparation and implementation</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Addressing challenges unique to the region</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Arbitration &amp; alternative dispute resolution</w:t>
      </w:r>
    </w:p>
    <w:p w:rsidR="00AA674B" w:rsidRPr="004349DD" w:rsidRDefault="00AA674B" w:rsidP="00AA674B">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 xml:space="preserve">DABs - re-formulation of current clauses and creation of a new clause </w:t>
      </w:r>
    </w:p>
    <w:p w:rsidR="00AA674B" w:rsidRPr="004349DD" w:rsidRDefault="009A5334" w:rsidP="00AA674B">
      <w:pPr>
        <w:rPr>
          <w:rFonts w:ascii="Arial" w:hAnsi="Arial" w:cs="Arial"/>
          <w:sz w:val="20"/>
          <w:szCs w:val="20"/>
        </w:rPr>
      </w:pPr>
      <w:hyperlink r:id="rId15" w:history="1">
        <w:r w:rsidR="00AA674B" w:rsidRPr="00CF3D9C">
          <w:rPr>
            <w:rStyle w:val="Hyperlink"/>
            <w:rFonts w:ascii="Arial" w:hAnsi="Arial" w:cs="Arial"/>
            <w:sz w:val="20"/>
            <w:szCs w:val="20"/>
          </w:rPr>
          <w:t>See more on the agenda</w:t>
        </w:r>
      </w:hyperlink>
    </w:p>
    <w:p w:rsidR="00AA674B"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t xml:space="preserve">2.    </w:t>
      </w:r>
      <w:r w:rsidRPr="004349DD">
        <w:rPr>
          <w:rFonts w:ascii="Arial" w:hAnsi="Arial" w:cs="Arial"/>
          <w:b/>
          <w:sz w:val="20"/>
          <w:szCs w:val="20"/>
        </w:rPr>
        <w:t>Don't risk getting incorrect or out-of-date information from 3rd parties! Get your guidance directly from the very people who draft the FIDIC contracts…</w:t>
      </w:r>
    </w:p>
    <w:p w:rsidR="00AA674B" w:rsidRPr="004349DD" w:rsidRDefault="00AA674B" w:rsidP="00AA674B">
      <w:pPr>
        <w:rPr>
          <w:rFonts w:ascii="Arial" w:hAnsi="Arial" w:cs="Arial"/>
          <w:sz w:val="20"/>
          <w:szCs w:val="20"/>
        </w:rPr>
      </w:pPr>
      <w:r w:rsidRPr="004349DD">
        <w:rPr>
          <w:rFonts w:ascii="Arial" w:hAnsi="Arial" w:cs="Arial"/>
          <w:sz w:val="20"/>
          <w:szCs w:val="20"/>
        </w:rPr>
        <w:t>This is your chance to hear from world-class FIDIC experts, including many of those who actually draft and update the contracts, combined with the expertise of local lawyers and engineers. You won't find this group of speakers anywhere else in the region in 2017</w:t>
      </w:r>
    </w:p>
    <w:p w:rsidR="00AA674B"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t xml:space="preserve">3.    </w:t>
      </w:r>
      <w:r w:rsidRPr="004349DD">
        <w:rPr>
          <w:rFonts w:ascii="Arial" w:hAnsi="Arial" w:cs="Arial"/>
          <w:b/>
          <w:sz w:val="20"/>
          <w:szCs w:val="20"/>
        </w:rPr>
        <w:t>Get your own individual questions answered at the "Ask the Experts" Q&amp;A sessions</w:t>
      </w:r>
    </w:p>
    <w:p w:rsidR="00AA674B" w:rsidRPr="004349DD" w:rsidRDefault="00AA674B" w:rsidP="00AA674B">
      <w:pPr>
        <w:rPr>
          <w:rFonts w:ascii="Arial" w:hAnsi="Arial" w:cs="Arial"/>
          <w:sz w:val="20"/>
          <w:szCs w:val="20"/>
        </w:rPr>
      </w:pPr>
      <w:r w:rsidRPr="004349DD">
        <w:rPr>
          <w:rFonts w:ascii="Arial" w:hAnsi="Arial" w:cs="Arial"/>
          <w:sz w:val="20"/>
          <w:szCs w:val="20"/>
        </w:rPr>
        <w:t>A unique opportunity for you to clarify any doubts or make specific recommendations to the FIDIC Contracts' Committee</w:t>
      </w:r>
    </w:p>
    <w:p w:rsidR="00AA674B"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t xml:space="preserve">4.    </w:t>
      </w:r>
      <w:r w:rsidRPr="004349DD">
        <w:rPr>
          <w:rFonts w:ascii="Arial" w:hAnsi="Arial" w:cs="Arial"/>
          <w:b/>
          <w:sz w:val="20"/>
          <w:szCs w:val="20"/>
        </w:rPr>
        <w:t>And, choose to supplement your experience by attending these interactive, in-depth workshops:</w:t>
      </w:r>
    </w:p>
    <w:p w:rsidR="00AA674B" w:rsidRPr="004349DD" w:rsidRDefault="00AA674B" w:rsidP="00AA674B">
      <w:pPr>
        <w:rPr>
          <w:rFonts w:ascii="Arial" w:hAnsi="Arial" w:cs="Arial"/>
          <w:sz w:val="20"/>
          <w:szCs w:val="20"/>
        </w:rPr>
      </w:pPr>
      <w:r w:rsidRPr="004349DD">
        <w:rPr>
          <w:rFonts w:ascii="Arial" w:hAnsi="Arial" w:cs="Arial"/>
          <w:sz w:val="20"/>
          <w:szCs w:val="20"/>
        </w:rPr>
        <w:t xml:space="preserve">        - Introduction to the FIDIC Suite of Contracts</w:t>
      </w:r>
    </w:p>
    <w:p w:rsidR="00AA674B" w:rsidRPr="004349DD" w:rsidRDefault="00AA674B" w:rsidP="00AA674B">
      <w:pPr>
        <w:rPr>
          <w:rFonts w:ascii="Arial" w:hAnsi="Arial" w:cs="Arial"/>
          <w:sz w:val="20"/>
          <w:szCs w:val="20"/>
        </w:rPr>
      </w:pPr>
      <w:r w:rsidRPr="004349DD">
        <w:rPr>
          <w:rFonts w:ascii="Arial" w:hAnsi="Arial" w:cs="Arial"/>
          <w:sz w:val="20"/>
          <w:szCs w:val="20"/>
        </w:rPr>
        <w:t xml:space="preserve">        - Dealing with Modified Contracts Under the New FIDIC Guidance</w:t>
      </w:r>
    </w:p>
    <w:p w:rsidR="00AA674B" w:rsidRPr="004349DD" w:rsidRDefault="00AA674B" w:rsidP="00AA674B">
      <w:pPr>
        <w:rPr>
          <w:rFonts w:ascii="Arial" w:hAnsi="Arial" w:cs="Arial"/>
          <w:sz w:val="20"/>
          <w:szCs w:val="20"/>
        </w:rPr>
      </w:pPr>
      <w:r w:rsidRPr="004349DD">
        <w:rPr>
          <w:rFonts w:ascii="Arial" w:hAnsi="Arial" w:cs="Arial"/>
          <w:sz w:val="20"/>
          <w:szCs w:val="20"/>
        </w:rPr>
        <w:t xml:space="preserve">        - Construction Disputes - Claims &amp; Dispute Resolution</w:t>
      </w:r>
    </w:p>
    <w:p w:rsidR="00AA674B" w:rsidRPr="004349DD" w:rsidRDefault="00AA674B" w:rsidP="00AA674B">
      <w:pPr>
        <w:rPr>
          <w:rFonts w:ascii="Arial" w:hAnsi="Arial" w:cs="Arial"/>
          <w:sz w:val="20"/>
          <w:szCs w:val="20"/>
        </w:rPr>
      </w:pPr>
    </w:p>
    <w:p w:rsidR="00AA674B" w:rsidRPr="004349DD" w:rsidRDefault="00AA674B" w:rsidP="00AA674B">
      <w:pPr>
        <w:rPr>
          <w:rFonts w:ascii="Arial" w:hAnsi="Arial" w:cs="Arial"/>
          <w:b/>
          <w:sz w:val="20"/>
          <w:szCs w:val="20"/>
        </w:rPr>
      </w:pPr>
      <w:r w:rsidRPr="004349DD">
        <w:rPr>
          <w:rFonts w:ascii="Arial" w:hAnsi="Arial" w:cs="Arial"/>
          <w:sz w:val="20"/>
          <w:szCs w:val="20"/>
        </w:rPr>
        <w:t xml:space="preserve">5.    </w:t>
      </w:r>
      <w:r w:rsidRPr="004349DD">
        <w:rPr>
          <w:rFonts w:ascii="Arial" w:hAnsi="Arial" w:cs="Arial"/>
          <w:b/>
          <w:sz w:val="20"/>
          <w:szCs w:val="20"/>
        </w:rPr>
        <w:t>Plus! Network with the distinguished speakers and your peers from across the region</w:t>
      </w:r>
    </w:p>
    <w:p w:rsidR="00AA674B" w:rsidRPr="004349DD" w:rsidRDefault="00AA674B" w:rsidP="00AA674B">
      <w:pPr>
        <w:rPr>
          <w:rFonts w:ascii="Arial" w:hAnsi="Arial" w:cs="Arial"/>
          <w:sz w:val="20"/>
          <w:szCs w:val="20"/>
        </w:rPr>
      </w:pPr>
      <w:r w:rsidRPr="004349DD">
        <w:rPr>
          <w:rFonts w:ascii="Arial" w:hAnsi="Arial" w:cs="Arial"/>
          <w:sz w:val="20"/>
          <w:szCs w:val="20"/>
        </w:rPr>
        <w:t>Attending the conference, workshops and drinks reception will allow you plenty of time for making new contacts and exchanging insights and ideas</w:t>
      </w:r>
    </w:p>
    <w:p w:rsidR="00AA674B" w:rsidRPr="004349DD" w:rsidRDefault="00AA674B" w:rsidP="00AA674B">
      <w:pPr>
        <w:rPr>
          <w:rFonts w:ascii="Arial" w:hAnsi="Arial" w:cs="Arial"/>
          <w:sz w:val="20"/>
          <w:szCs w:val="20"/>
        </w:rPr>
      </w:pPr>
    </w:p>
    <w:p w:rsidR="00AA674B" w:rsidRPr="004349DD" w:rsidRDefault="00AA674B" w:rsidP="00AA674B">
      <w:pPr>
        <w:rPr>
          <w:rFonts w:ascii="Arial" w:hAnsi="Arial" w:cs="Arial"/>
          <w:sz w:val="20"/>
          <w:szCs w:val="20"/>
        </w:rPr>
      </w:pPr>
      <w:r w:rsidRPr="004349DD">
        <w:rPr>
          <w:rFonts w:ascii="Arial" w:hAnsi="Arial" w:cs="Arial"/>
          <w:sz w:val="20"/>
          <w:szCs w:val="20"/>
        </w:rPr>
        <w:lastRenderedPageBreak/>
        <w:t>6</w:t>
      </w:r>
      <w:r w:rsidRPr="004349DD">
        <w:rPr>
          <w:rFonts w:ascii="Arial" w:hAnsi="Arial" w:cs="Arial"/>
          <w:b/>
          <w:sz w:val="20"/>
          <w:szCs w:val="20"/>
        </w:rPr>
        <w:t xml:space="preserve">.    This is the largest official FIDIC event in Asia-Pacific - so don't </w:t>
      </w:r>
      <w:r>
        <w:rPr>
          <w:rFonts w:ascii="Arial" w:hAnsi="Arial" w:cs="Arial"/>
          <w:b/>
          <w:sz w:val="20"/>
          <w:szCs w:val="20"/>
        </w:rPr>
        <w:t>miss your only chance this year</w:t>
      </w:r>
      <w:r w:rsidRPr="004349DD">
        <w:rPr>
          <w:rFonts w:ascii="Arial" w:hAnsi="Arial" w:cs="Arial"/>
          <w:b/>
          <w:sz w:val="20"/>
          <w:szCs w:val="20"/>
        </w:rPr>
        <w:t>!</w:t>
      </w:r>
    </w:p>
    <w:p w:rsidR="00AA674B" w:rsidRPr="004349DD" w:rsidRDefault="00AA674B" w:rsidP="00AA674B">
      <w:pPr>
        <w:rPr>
          <w:rFonts w:ascii="Arial" w:hAnsi="Arial" w:cs="Arial"/>
          <w:sz w:val="20"/>
          <w:szCs w:val="20"/>
        </w:rPr>
      </w:pPr>
    </w:p>
    <w:p w:rsidR="00AA674B" w:rsidRPr="004349DD" w:rsidRDefault="00AA674B" w:rsidP="00AA674B">
      <w:pPr>
        <w:jc w:val="center"/>
        <w:rPr>
          <w:rFonts w:ascii="Arial" w:hAnsi="Arial" w:cs="Arial"/>
          <w:sz w:val="20"/>
          <w:szCs w:val="20"/>
        </w:rPr>
      </w:pPr>
      <w:r w:rsidRPr="004349DD">
        <w:rPr>
          <w:rFonts w:ascii="Arial" w:hAnsi="Arial" w:cs="Arial"/>
          <w:b/>
          <w:sz w:val="20"/>
          <w:szCs w:val="20"/>
        </w:rPr>
        <w:t>"Extremely substantive and informative presentations. If you work</w:t>
      </w:r>
      <w:r w:rsidRPr="004349DD">
        <w:rPr>
          <w:rFonts w:ascii="Arial" w:hAnsi="Arial" w:cs="Arial"/>
          <w:b/>
          <w:sz w:val="20"/>
          <w:szCs w:val="20"/>
        </w:rPr>
        <w:br/>
        <w:t>with FIDIC contracts, this is an event not to be missed"</w:t>
      </w:r>
      <w:r>
        <w:rPr>
          <w:rFonts w:ascii="Arial" w:hAnsi="Arial" w:cs="Arial"/>
          <w:sz w:val="20"/>
          <w:szCs w:val="20"/>
        </w:rPr>
        <w:br/>
      </w:r>
      <w:r w:rsidRPr="004349DD">
        <w:rPr>
          <w:rFonts w:ascii="Arial" w:hAnsi="Arial" w:cs="Arial"/>
          <w:sz w:val="20"/>
          <w:szCs w:val="20"/>
        </w:rPr>
        <w:t>Matthew Christensen, Bae, Kim &amp; Lee LLC</w:t>
      </w:r>
    </w:p>
    <w:p w:rsidR="00AA674B" w:rsidRDefault="00AA674B" w:rsidP="00AA674B">
      <w:pPr>
        <w:shd w:val="clear" w:color="auto" w:fill="FFFFFF"/>
        <w:ind w:left="0" w:right="0"/>
        <w:rPr>
          <w:rFonts w:ascii="Arial" w:hAnsi="Arial" w:cs="Arial"/>
          <w:b/>
          <w:sz w:val="20"/>
          <w:szCs w:val="20"/>
        </w:rPr>
      </w:pPr>
      <w:r w:rsidRPr="00C42267">
        <w:rPr>
          <w:rFonts w:ascii="Arial" w:hAnsi="Arial" w:cs="Arial"/>
          <w:b/>
          <w:sz w:val="20"/>
          <w:szCs w:val="20"/>
        </w:rPr>
        <w:br/>
        <w:t>Early bird discounts apply for a limited time</w:t>
      </w:r>
    </w:p>
    <w:p w:rsidR="00AA674B" w:rsidRDefault="00AA674B" w:rsidP="00AA674B">
      <w:pPr>
        <w:shd w:val="clear" w:color="auto" w:fill="FFFFFF"/>
        <w:ind w:left="0" w:right="0"/>
      </w:pPr>
      <w:r w:rsidRPr="00C42267">
        <w:rPr>
          <w:rFonts w:ascii="Arial" w:hAnsi="Arial" w:cs="Arial"/>
          <w:b/>
          <w:sz w:val="20"/>
          <w:szCs w:val="20"/>
        </w:rPr>
        <w:br/>
      </w:r>
      <w:hyperlink r:id="rId16" w:history="1">
        <w:r w:rsidRPr="00CF3D9C">
          <w:rPr>
            <w:rStyle w:val="Hyperlink"/>
            <w:rFonts w:ascii="Arial" w:hAnsi="Arial" w:cs="Arial"/>
            <w:b/>
            <w:sz w:val="20"/>
            <w:szCs w:val="20"/>
          </w:rPr>
          <w:t>For your extra 15% saving please quote VIP code FKW82734VCSE1 when booking</w:t>
        </w:r>
      </w:hyperlink>
    </w:p>
    <w:p w:rsidR="00AA674B" w:rsidRDefault="00AA674B" w:rsidP="00AA674B">
      <w:pPr>
        <w:shd w:val="clear" w:color="auto" w:fill="FFFFFF"/>
        <w:ind w:left="0" w:right="0"/>
      </w:pPr>
    </w:p>
    <w:p w:rsidR="00AA674B" w:rsidRPr="0005715A" w:rsidRDefault="009A5334" w:rsidP="00AA674B">
      <w:pPr>
        <w:shd w:val="clear" w:color="auto" w:fill="FFFFFF"/>
        <w:ind w:left="0" w:right="0"/>
        <w:rPr>
          <w:rFonts w:ascii="Arial" w:eastAsia="Times New Roman" w:hAnsi="Arial" w:cs="Arial"/>
          <w:color w:val="222222"/>
          <w:sz w:val="17"/>
          <w:szCs w:val="17"/>
        </w:rPr>
      </w:pPr>
      <w:hyperlink r:id="rId17" w:history="1">
        <w:r w:rsidR="00AA674B" w:rsidRPr="00A22B3D">
          <w:rPr>
            <w:rStyle w:val="Hyperlink"/>
            <w:rFonts w:ascii="Arial" w:eastAsia="Times New Roman" w:hAnsi="Arial" w:cs="Arial"/>
            <w:b/>
            <w:sz w:val="20"/>
            <w:szCs w:val="20"/>
          </w:rPr>
          <w:t xml:space="preserve">For your 15% saving please quote VIP code </w:t>
        </w:r>
        <w:r w:rsidR="00AA674B" w:rsidRPr="00A22B3D">
          <w:rPr>
            <w:rStyle w:val="Hyperlink"/>
            <w:rFonts w:ascii="Arial" w:hAnsi="Arial" w:cs="Arial"/>
            <w:b/>
            <w:sz w:val="20"/>
            <w:szCs w:val="20"/>
          </w:rPr>
          <w:t>FKW82734VCSL when registering</w:t>
        </w:r>
      </w:hyperlink>
      <w:r w:rsidR="00AA674B" w:rsidRPr="009E7E98">
        <w:rPr>
          <w:rFonts w:ascii="Arial" w:hAnsi="Arial" w:cs="Arial"/>
          <w:sz w:val="20"/>
          <w:szCs w:val="20"/>
        </w:rPr>
        <w:t>.</w:t>
      </w:r>
    </w:p>
    <w:p w:rsidR="00AA674B" w:rsidRPr="0005715A" w:rsidRDefault="00AA674B" w:rsidP="00C74B8A">
      <w:pPr>
        <w:shd w:val="clear" w:color="auto" w:fill="FFFFFF"/>
        <w:ind w:left="0" w:right="0"/>
        <w:rPr>
          <w:rFonts w:ascii="Arial" w:eastAsia="Times New Roman" w:hAnsi="Arial" w:cs="Arial"/>
          <w:color w:val="222222"/>
          <w:sz w:val="20"/>
          <w:szCs w:val="20"/>
        </w:rPr>
      </w:pPr>
    </w:p>
    <w:p w:rsidR="005E22F4" w:rsidRDefault="005E22F4"/>
    <w:sectPr w:rsidR="005E22F4" w:rsidSect="005E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9E8"/>
    <w:multiLevelType w:val="hybridMultilevel"/>
    <w:tmpl w:val="1098D5B4"/>
    <w:lvl w:ilvl="0" w:tplc="CDF237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A"/>
    <w:rsid w:val="001B654F"/>
    <w:rsid w:val="002043A8"/>
    <w:rsid w:val="00472C10"/>
    <w:rsid w:val="005E22F4"/>
    <w:rsid w:val="009A5334"/>
    <w:rsid w:val="00AA674B"/>
    <w:rsid w:val="00C74B8A"/>
    <w:rsid w:val="00D3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DD82-2177-40D8-AF58-CC6BE49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8A"/>
    <w:rPr>
      <w:color w:val="0000FF" w:themeColor="hyperlink"/>
      <w:u w:val="single"/>
    </w:rPr>
  </w:style>
  <w:style w:type="paragraph" w:styleId="ListParagraph">
    <w:name w:val="List Paragraph"/>
    <w:basedOn w:val="Normal"/>
    <w:uiPriority w:val="34"/>
    <w:qFormat/>
    <w:rsid w:val="00AA674B"/>
    <w:pPr>
      <w:spacing w:after="160" w:line="259" w:lineRule="auto"/>
      <w:ind w:left="720" w:right="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2.knect365.com/c/13EcjFixMT6KDo1b4XyyBfq0TWZi" TargetMode="External"/><Relationship Id="rId13" Type="http://schemas.openxmlformats.org/officeDocument/2006/relationships/hyperlink" Target="https://goo.gl/1Qir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2.knect365.com/c/13EcjDUTRE1T8Qdy1kRvNv1rEePZ" TargetMode="External"/><Relationship Id="rId12" Type="http://schemas.openxmlformats.org/officeDocument/2006/relationships/hyperlink" Target="https://goo.gl/1QirFg" TargetMode="External"/><Relationship Id="rId17" Type="http://schemas.openxmlformats.org/officeDocument/2006/relationships/hyperlink" Target="https://goo.gl/qC6V8X" TargetMode="External"/><Relationship Id="rId2" Type="http://schemas.openxmlformats.org/officeDocument/2006/relationships/styles" Target="styles.xml"/><Relationship Id="rId16" Type="http://schemas.openxmlformats.org/officeDocument/2006/relationships/hyperlink" Target="https://goo.gl/1QirFg" TargetMode="External"/><Relationship Id="rId1" Type="http://schemas.openxmlformats.org/officeDocument/2006/relationships/numbering" Target="numbering.xml"/><Relationship Id="rId6" Type="http://schemas.openxmlformats.org/officeDocument/2006/relationships/hyperlink" Target="http://mail2.knect365.com/c/13EcjCxfWoX1EipUXIasZKCSowGG" TargetMode="External"/><Relationship Id="rId11" Type="http://schemas.openxmlformats.org/officeDocument/2006/relationships/hyperlink" Target="http://mail2.knect365.com/c/13EcjFixMT6KDo1b4XyyBfq0TWZi" TargetMode="External"/><Relationship Id="rId5" Type="http://schemas.openxmlformats.org/officeDocument/2006/relationships/hyperlink" Target="http://mail2.knect365.com/c/13EcjB9C19Sa9KChU5tqc0ej8Oxn" TargetMode="External"/><Relationship Id="rId15" Type="http://schemas.openxmlformats.org/officeDocument/2006/relationships/hyperlink" Target="https://goo.gl/1QirFg" TargetMode="External"/><Relationship Id="rId10" Type="http://schemas.openxmlformats.org/officeDocument/2006/relationships/hyperlink" Target="http://mail2.knect365.com/c/13EcjFixMT6KDo1b4XyyBfq0TWZ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il2.knect365.com/c/13EcjFixMT6KDo1b4XyyBfq0TWZi" TargetMode="External"/><Relationship Id="rId14" Type="http://schemas.openxmlformats.org/officeDocument/2006/relationships/hyperlink" Target="https://goo.gl/qC6V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2017-06-02T10:15:00Z</dcterms:created>
  <dcterms:modified xsi:type="dcterms:W3CDTF">2017-06-02T10:15:00Z</dcterms:modified>
</cp:coreProperties>
</file>